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89" w:rsidRPr="00903A89" w:rsidRDefault="00903A89" w:rsidP="00903A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903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OPAC-ABCD Tutorial de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configuración</w:t>
      </w:r>
      <w:proofErr w:type="spellEnd"/>
    </w:p>
    <w:p w:rsidR="00903A89" w:rsidRPr="00903A89" w:rsidRDefault="00903A89" w:rsidP="00903A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Configuración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básica</w:t>
      </w:r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Preparar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formatos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despliegue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deben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diferentes a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módulo central por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cuanto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hay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agregar una barra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herramientas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registro.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Puede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copiar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formatos que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seleccione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darles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otro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nombre</w:t>
      </w:r>
      <w:proofErr w:type="spellEnd"/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utilizar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opción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meta-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búsqueda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campos que van a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intervenir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deben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estar</w:t>
      </w:r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indizados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con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mismo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prefijo</w:t>
      </w:r>
      <w:proofErr w:type="spellEnd"/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Leer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6" w:tgtFrame="_blank" w:history="1">
        <w:r w:rsidRPr="00903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descripción general del opac</w:t>
        </w:r>
      </w:hyperlink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7" w:tgtFrame="_blank" w:history="1">
        <w:r w:rsidRPr="00903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http://abcdwiki.net</w:t>
        </w:r>
      </w:hyperlink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Crear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carpeta donde se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va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instalar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Opac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descomprimir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archivos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carpeta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puede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 bajo ABCD o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cualquier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lugar dentro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directorio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Web y para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efectos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esta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explicación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llamaremos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opac_abcd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(ver </w:t>
      </w:r>
      <w:hyperlink r:id="rId8" w:tgtFrame="_blank" w:history="1">
        <w:proofErr w:type="spellStart"/>
        <w:r w:rsidRPr="00903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Estructura</w:t>
        </w:r>
        <w:proofErr w:type="spellEnd"/>
        <w:r w:rsidRPr="00903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de carpetas</w:t>
        </w:r>
      </w:hyperlink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Bajo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carpeta </w:t>
      </w:r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central/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dataentry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wxis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</w:t>
      </w: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copiar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carpeta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opac.xis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cambiarle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nombre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opac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Copiar carpeta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mensajes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lang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bases/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lang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/ para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crear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los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achivos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mensajes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opac.tab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Editar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script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opac_abcd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php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config_opac.php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modificar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primera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línea para colocar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camino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acceso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hacia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archivo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config.php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módulo central.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Ejm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903A89">
        <w:rPr>
          <w:rFonts w:ascii="Times New Roman" w:eastAsia="Times New Roman" w:hAnsi="Times New Roman" w:cs="Times New Roman"/>
          <w:color w:val="0000FF"/>
          <w:sz w:val="27"/>
          <w:szCs w:val="27"/>
          <w:lang w:eastAsia="pt-BR"/>
        </w:rPr>
        <w:t>include ("/</w:t>
      </w:r>
      <w:proofErr w:type="gramStart"/>
      <w:r w:rsidRPr="00903A89">
        <w:rPr>
          <w:rFonts w:ascii="Times New Roman" w:eastAsia="Times New Roman" w:hAnsi="Times New Roman" w:cs="Times New Roman"/>
          <w:color w:val="0000FF"/>
          <w:sz w:val="27"/>
          <w:szCs w:val="27"/>
          <w:lang w:eastAsia="pt-BR"/>
        </w:rPr>
        <w:t>abcd2.</w:t>
      </w:r>
      <w:proofErr w:type="gramEnd"/>
      <w:r w:rsidRPr="00903A89">
        <w:rPr>
          <w:rFonts w:ascii="Times New Roman" w:eastAsia="Times New Roman" w:hAnsi="Times New Roman" w:cs="Times New Roman"/>
          <w:color w:val="0000FF"/>
          <w:sz w:val="27"/>
          <w:szCs w:val="27"/>
          <w:lang w:eastAsia="pt-BR"/>
        </w:rPr>
        <w:t>2/</w:t>
      </w:r>
      <w:proofErr w:type="spellStart"/>
      <w:r w:rsidRPr="00903A89">
        <w:rPr>
          <w:rFonts w:ascii="Times New Roman" w:eastAsia="Times New Roman" w:hAnsi="Times New Roman" w:cs="Times New Roman"/>
          <w:color w:val="0000FF"/>
          <w:sz w:val="27"/>
          <w:szCs w:val="27"/>
          <w:lang w:eastAsia="pt-BR"/>
        </w:rPr>
        <w:t>www</w:t>
      </w:r>
      <w:proofErr w:type="spellEnd"/>
      <w:r w:rsidRPr="00903A89">
        <w:rPr>
          <w:rFonts w:ascii="Times New Roman" w:eastAsia="Times New Roman" w:hAnsi="Times New Roman" w:cs="Times New Roman"/>
          <w:color w:val="0000FF"/>
          <w:sz w:val="27"/>
          <w:szCs w:val="27"/>
          <w:lang w:eastAsia="pt-BR"/>
        </w:rPr>
        <w:t>/</w:t>
      </w:r>
      <w:proofErr w:type="spellStart"/>
      <w:r w:rsidRPr="00903A89">
        <w:rPr>
          <w:rFonts w:ascii="Times New Roman" w:eastAsia="Times New Roman" w:hAnsi="Times New Roman" w:cs="Times New Roman"/>
          <w:color w:val="0000FF"/>
          <w:sz w:val="27"/>
          <w:szCs w:val="27"/>
          <w:lang w:eastAsia="pt-BR"/>
        </w:rPr>
        <w:t>htdocs</w:t>
      </w:r>
      <w:proofErr w:type="spellEnd"/>
      <w:r w:rsidRPr="00903A89">
        <w:rPr>
          <w:rFonts w:ascii="Times New Roman" w:eastAsia="Times New Roman" w:hAnsi="Times New Roman" w:cs="Times New Roman"/>
          <w:color w:val="0000FF"/>
          <w:sz w:val="27"/>
          <w:szCs w:val="27"/>
          <w:lang w:eastAsia="pt-BR"/>
        </w:rPr>
        <w:t>/central/</w:t>
      </w:r>
      <w:proofErr w:type="spellStart"/>
      <w:r w:rsidRPr="00903A89">
        <w:rPr>
          <w:rFonts w:ascii="Times New Roman" w:eastAsia="Times New Roman" w:hAnsi="Times New Roman" w:cs="Times New Roman"/>
          <w:color w:val="0000FF"/>
          <w:sz w:val="27"/>
          <w:szCs w:val="27"/>
          <w:lang w:eastAsia="pt-BR"/>
        </w:rPr>
        <w:t>config.php</w:t>
      </w:r>
      <w:proofErr w:type="spellEnd"/>
      <w:r w:rsidRPr="00903A89">
        <w:rPr>
          <w:rFonts w:ascii="Times New Roman" w:eastAsia="Times New Roman" w:hAnsi="Times New Roman" w:cs="Times New Roman"/>
          <w:color w:val="0000FF"/>
          <w:sz w:val="27"/>
          <w:szCs w:val="27"/>
          <w:lang w:eastAsia="pt-BR"/>
        </w:rPr>
        <w:t>");</w:t>
      </w: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 olvidar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las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comillas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; (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punto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y coma) al final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ya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que se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podría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generar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error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sintaxis</w:t>
      </w:r>
      <w:proofErr w:type="spellEnd"/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Crear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carpeta </w:t>
      </w:r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bases</w:t>
      </w: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sub-carpeta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opac_conf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Bajo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opac_conf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crear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tantas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sub-carpetas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lenguajes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vayan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estas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disponibles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usuario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Ejm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fr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, etc..</w:t>
      </w:r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Acceder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carpeta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config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url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donde se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haya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instalado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7386F">
        <w:rPr>
          <w:rFonts w:ascii="Times New Roman" w:eastAsia="Times New Roman" w:hAnsi="Times New Roman" w:cs="Times New Roman"/>
          <w:sz w:val="24"/>
          <w:szCs w:val="24"/>
          <w:lang w:eastAsia="pt-BR"/>
        </w:rPr>
        <w:t>opac</w:t>
      </w:r>
      <w:proofErr w:type="spellEnd"/>
      <w:r w:rsidR="00173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17386F">
        <w:rPr>
          <w:rFonts w:ascii="Times New Roman" w:eastAsia="Times New Roman" w:hAnsi="Times New Roman" w:cs="Times New Roman"/>
          <w:sz w:val="24"/>
          <w:szCs w:val="24"/>
          <w:lang w:eastAsia="pt-BR"/>
        </w:rPr>
        <w:t>Ejm</w:t>
      </w:r>
      <w:proofErr w:type="spellEnd"/>
      <w:r w:rsidR="0017386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173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proofErr w:type="gramStart"/>
      <w:r w:rsidR="0017386F">
        <w:rPr>
          <w:rFonts w:ascii="Times New Roman" w:eastAsia="Times New Roman" w:hAnsi="Times New Roman" w:cs="Times New Roman"/>
          <w:sz w:val="24"/>
          <w:szCs w:val="24"/>
          <w:lang w:eastAsia="pt-BR"/>
        </w:rPr>
        <w:t>http://localhost:</w:t>
      </w:r>
      <w:proofErr w:type="gramEnd"/>
      <w:r w:rsidR="0017386F">
        <w:rPr>
          <w:rFonts w:ascii="Times New Roman" w:eastAsia="Times New Roman" w:hAnsi="Times New Roman" w:cs="Times New Roman"/>
          <w:sz w:val="24"/>
          <w:szCs w:val="24"/>
          <w:lang w:eastAsia="pt-BR"/>
        </w:rPr>
        <w:t>9090</w:t>
      </w: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/opac_abcd/config/</w:t>
      </w:r>
    </w:p>
    <w:bookmarkEnd w:id="0"/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Suministrar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login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password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administrador de ABCD y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seleccionar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lenguaje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desea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configurar. Si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tiene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problemas de entrada verifique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paso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 y si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login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password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suministrados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son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adecuados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La lista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lenguajes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 presenta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ese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momento corresponde a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tabla a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cual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apunta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parámetro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$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msg_path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lenguaje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defecto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$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lang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fijado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ambos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central/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config.php</w:t>
      </w:r>
      <w:proofErr w:type="spellEnd"/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presenta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menú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con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configuración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general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ya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para proceder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con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resto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opciones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hace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falta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crear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lista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lenguajes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disponibles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lista de bases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datos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disponibles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. </w:t>
      </w:r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Una vez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cumplido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paso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anterior proceda a realizar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configuración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básica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bases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datos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definidas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Lista de bases de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datos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disponibles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tiene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dudas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puede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usar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botón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ayuda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muestra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cada una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páginas. A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derecha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hoja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solicitud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información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mostrará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definición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existente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módulo </w:t>
      </w:r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central</w:t>
      </w: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ese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esa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datos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Siempre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podrá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regresar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al</w:t>
      </w:r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módulo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configuración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realizar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algún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ajuste.</w:t>
      </w:r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 no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tiene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clara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definición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facetas no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tiene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qué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llenarla</w:t>
      </w:r>
      <w:proofErr w:type="spellEnd"/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Terminada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configuración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básica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bases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datos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debe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configurar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meta-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búsqueda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llenando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fórmulario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búsqueda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avanzada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formatos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despliegue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cuales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usarán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defecto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cuando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una base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datos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esté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configurada. Si este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paso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omite se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generará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error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al</w:t>
      </w:r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intentar aplicar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opciones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meta-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búsqueda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Una vez que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esté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lista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configuración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básica para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lenguaje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entrar al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Opac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realizar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pruebas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</w:t>
      </w:r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Agregar a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formatos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barra de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herramientas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registros</w:t>
      </w: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cual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encuentra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menú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configuración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bajo </w:t>
      </w:r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Recursos para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formateo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registros -&gt; Barra de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herramientas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del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registro</w:t>
      </w: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 que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tiene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hacer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clic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botón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Guardar</w:t>
      </w: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agregar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línea indicada al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dbn.par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todas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bases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datos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disponibles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Consulte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ayuda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obtener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una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explicación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como modificar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formato para agregar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barra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herramientas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Construir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formatos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opac_print.</w:t>
      </w:r>
      <w:proofErr w:type="gram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pft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opac_mail.pft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imprimir o enviar resultados por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correo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electrónico.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Agregarlos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al</w:t>
      </w:r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dbn.par</w:t>
      </w:r>
      <w:proofErr w:type="spellEnd"/>
    </w:p>
    <w:p w:rsidR="00903A89" w:rsidRPr="00903A89" w:rsidRDefault="00903A89" w:rsidP="00903A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Puede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utilizar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opción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Copiar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archivos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configuración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menú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generar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configuración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otro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lenguaje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Al copiar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archivos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configuración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solo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tendrá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traducir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títulos </w:t>
      </w:r>
      <w:proofErr w:type="gram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al</w:t>
      </w:r>
      <w:proofErr w:type="gram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lenguaje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correspondiente</w:t>
      </w:r>
      <w:proofErr w:type="spellEnd"/>
      <w:r w:rsidRPr="00903A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03A89" w:rsidRPr="00903A89" w:rsidRDefault="00903A89" w:rsidP="00903A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903A8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Modificar </w:t>
      </w:r>
      <w:proofErr w:type="spellStart"/>
      <w:proofErr w:type="gramStart"/>
      <w:r w:rsidRPr="00903A8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la</w:t>
      </w:r>
      <w:proofErr w:type="spellEnd"/>
      <w:proofErr w:type="gramEnd"/>
      <w:r w:rsidRPr="00903A8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página de inicio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del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opac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y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las</w:t>
      </w:r>
      <w:proofErr w:type="spellEnd"/>
      <w:r w:rsidRPr="00903A8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páginas de inicio de cada base de </w:t>
      </w:r>
      <w:proofErr w:type="spellStart"/>
      <w:r w:rsidRPr="00903A8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datos</w:t>
      </w:r>
      <w:proofErr w:type="spellEnd"/>
    </w:p>
    <w:p w:rsidR="00971A9F" w:rsidRDefault="00971A9F"/>
    <w:sectPr w:rsidR="00971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D79BD"/>
    <w:multiLevelType w:val="multilevel"/>
    <w:tmpl w:val="216C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89"/>
    <w:rsid w:val="0017386F"/>
    <w:rsid w:val="007565B7"/>
    <w:rsid w:val="00903A89"/>
    <w:rsid w:val="00971A9F"/>
    <w:rsid w:val="00E9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03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03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3A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03A8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903A89"/>
  </w:style>
  <w:style w:type="character" w:styleId="Hyperlink">
    <w:name w:val="Hyperlink"/>
    <w:basedOn w:val="Fontepargpadro"/>
    <w:uiPriority w:val="99"/>
    <w:semiHidden/>
    <w:unhideWhenUsed/>
    <w:rsid w:val="00903A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03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03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3A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03A8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903A89"/>
  </w:style>
  <w:style w:type="character" w:styleId="Hyperlink">
    <w:name w:val="Hyperlink"/>
    <w:basedOn w:val="Fontepargpadro"/>
    <w:uiPriority w:val="99"/>
    <w:semiHidden/>
    <w:unhideWhenUsed/>
    <w:rsid w:val="00903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abcdonline.info/OPAC-ABCD_scrip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bcdwik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abcdonline.info/OPAC-ABCD_Descripci%C3%B3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Edwin</cp:lastModifiedBy>
  <cp:revision>3</cp:revision>
  <dcterms:created xsi:type="dcterms:W3CDTF">2020-07-11T15:57:00Z</dcterms:created>
  <dcterms:modified xsi:type="dcterms:W3CDTF">2020-11-12T18:01:00Z</dcterms:modified>
</cp:coreProperties>
</file>